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94C2D">
      <w:pPr>
        <w:pStyle w:val="2"/>
        <w:bidi w:val="0"/>
        <w:rPr>
          <w:rFonts w:hint="eastAsia"/>
        </w:rPr>
      </w:pPr>
      <w:r>
        <w:rPr>
          <w:rFonts w:hint="eastAsia"/>
        </w:rPr>
        <w:t>F16 wall mounted antenna</w:t>
      </w:r>
    </w:p>
    <w:p w14:paraId="7CC9E055">
      <w:pPr>
        <w:rPr>
          <w:rFonts w:hint="eastAsia"/>
        </w:rPr>
      </w:pPr>
      <w:r>
        <w:rPr>
          <w:rFonts w:hint="eastAsia"/>
        </w:rPr>
        <w:t>Technical parameters of wall mounted antenna:</w:t>
      </w:r>
    </w:p>
    <w:p w14:paraId="27AA31BE">
      <w:pPr>
        <w:rPr>
          <w:rFonts w:hint="eastAsia"/>
        </w:rPr>
      </w:pPr>
      <w:r>
        <w:rPr>
          <w:rFonts w:hint="eastAsia"/>
        </w:rPr>
        <w:t>RF frequency range: 450-950MHz</w:t>
      </w:r>
    </w:p>
    <w:p w14:paraId="29609378">
      <w:pPr>
        <w:rPr>
          <w:rFonts w:hint="eastAsia"/>
        </w:rPr>
      </w:pPr>
      <w:r>
        <w:rPr>
          <w:rFonts w:hint="eastAsia"/>
        </w:rPr>
        <w:t>Power supply mode: BNC,9-12VDC</w:t>
      </w:r>
    </w:p>
    <w:p w14:paraId="7CD4AE63">
      <w:pPr>
        <w:rPr>
          <w:rFonts w:hint="eastAsia"/>
        </w:rPr>
      </w:pPr>
      <w:r>
        <w:rPr>
          <w:rFonts w:hint="eastAsia"/>
        </w:rPr>
        <w:t>Current: 40mA</w:t>
      </w:r>
    </w:p>
    <w:p w14:paraId="7D2C38EE">
      <w:pPr>
        <w:rPr>
          <w:rFonts w:hint="eastAsia"/>
        </w:rPr>
      </w:pPr>
      <w:r>
        <w:rPr>
          <w:rFonts w:hint="eastAsia"/>
        </w:rPr>
        <w:t>Standing wave ratio: ≤ two</w:t>
      </w:r>
    </w:p>
    <w:p w14:paraId="1BB2C4A4">
      <w:pPr>
        <w:rPr>
          <w:rFonts w:hint="eastAsia"/>
        </w:rPr>
      </w:pPr>
      <w:r>
        <w:rPr>
          <w:rFonts w:hint="eastAsia"/>
        </w:rPr>
        <w:t>Input impedance: 50 ohms</w:t>
      </w:r>
    </w:p>
    <w:p w14:paraId="5367921A">
      <w:pPr>
        <w:rPr>
          <w:rFonts w:hint="eastAsia"/>
        </w:rPr>
      </w:pPr>
      <w:r>
        <w:rPr>
          <w:rFonts w:hint="eastAsia"/>
        </w:rPr>
        <w:t>Amplifier bottom noise:&lt; 3.6dB</w:t>
      </w:r>
    </w:p>
    <w:p w14:paraId="2759B511">
      <w:pPr>
        <w:rPr>
          <w:rFonts w:hint="eastAsia"/>
        </w:rPr>
      </w:pPr>
      <w:r>
        <w:rPr>
          <w:rFonts w:hint="eastAsia"/>
        </w:rPr>
        <w:t>Gain: 18db (typical)</w:t>
      </w:r>
    </w:p>
    <w:p w14:paraId="13AE4C01">
      <w:pPr>
        <w:rPr>
          <w:rFonts w:hint="eastAsia"/>
        </w:rPr>
      </w:pPr>
      <w:r>
        <w:rPr>
          <w:rFonts w:hint="eastAsia"/>
        </w:rPr>
        <w:t>Polarization mode: Vertical</w:t>
      </w:r>
    </w:p>
    <w:p w14:paraId="459FA529">
      <w:pPr>
        <w:rPr>
          <w:rFonts w:hint="eastAsia"/>
        </w:rPr>
      </w:pPr>
      <w:r>
        <w:rPr>
          <w:rFonts w:hint="eastAsia"/>
        </w:rPr>
        <w:t>Front to back ratio: ≥ 25dB</w:t>
      </w:r>
    </w:p>
    <w:p w14:paraId="32E9DC35">
      <w:pPr>
        <w:rPr>
          <w:rFonts w:hint="eastAsia"/>
        </w:rPr>
      </w:pPr>
      <w:r>
        <w:rPr>
          <w:rFonts w:hint="eastAsia"/>
        </w:rPr>
        <w:t>Type of connector: BNC active directional antenna Technical parameters:</w:t>
      </w:r>
    </w:p>
    <w:p w14:paraId="28E26DE2">
      <w:pPr>
        <w:rPr>
          <w:rFonts w:hint="eastAsia"/>
        </w:rPr>
      </w:pPr>
      <w:r>
        <w:rPr>
          <w:rFonts w:hint="eastAsia"/>
        </w:rPr>
        <w:t>The directional feature adopts a logarithmic periodic dipole array, which can provide the best reception effect when facing the desired coverage area. It can be fixed on the wall or fixed on the wall using an integrated rotatable bracket. Low noise signal amplifiers can compensate for the insertion loss of coaxial cables and are compatible with wireless receivers and antenna distribution systems.</w:t>
      </w:r>
    </w:p>
    <w:p w14:paraId="2DE7D45C">
      <w:pPr>
        <w:rPr>
          <w:rFonts w:hint="eastAsia"/>
        </w:rPr>
      </w:pPr>
      <w:r>
        <w:rPr>
          <w:rFonts w:hint="eastAsia"/>
        </w:rPr>
        <w:t>■ The integrated bracket with threads can be easily fixed to the microphone stand</w:t>
      </w:r>
    </w:p>
    <w:p w14:paraId="23B34AB6">
      <w:pPr>
        <w:rPr>
          <w:rFonts w:hint="eastAsia"/>
        </w:rPr>
      </w:pPr>
      <w:r>
        <w:rPr>
          <w:rFonts w:hint="eastAsia"/>
        </w:rPr>
        <w:t>■ Directionality: 180 degree pointing</w:t>
      </w:r>
    </w:p>
    <w:p w14:paraId="4C9C8205">
      <w:pPr>
        <w:rPr>
          <w:rFonts w:hint="eastAsia"/>
        </w:rPr>
      </w:pPr>
      <w:bookmarkStart w:id="0" w:name="_GoBack"/>
      <w:r>
        <w:drawing>
          <wp:anchor distT="0" distB="0" distL="0" distR="0" simplePos="0" relativeHeight="251659264" behindDoc="1" locked="0" layoutInCell="1" allowOverlap="1">
            <wp:simplePos x="0" y="0"/>
            <wp:positionH relativeFrom="column">
              <wp:posOffset>-25400</wp:posOffset>
            </wp:positionH>
            <wp:positionV relativeFrom="paragraph">
              <wp:posOffset>322580</wp:posOffset>
            </wp:positionV>
            <wp:extent cx="1963420" cy="1474470"/>
            <wp:effectExtent l="0" t="0" r="0" b="0"/>
            <wp:wrapThrough wrapText="bothSides">
              <wp:wrapPolygon>
                <wp:start x="1048" y="1674"/>
                <wp:lineTo x="210" y="1953"/>
                <wp:lineTo x="0" y="18977"/>
                <wp:lineTo x="629" y="19535"/>
                <wp:lineTo x="5030" y="19535"/>
                <wp:lineTo x="5239" y="20930"/>
                <wp:lineTo x="6706" y="20930"/>
                <wp:lineTo x="6916" y="20372"/>
                <wp:lineTo x="20748" y="19256"/>
                <wp:lineTo x="20957" y="15070"/>
                <wp:lineTo x="11946" y="15070"/>
                <wp:lineTo x="11736" y="1953"/>
                <wp:lineTo x="10688" y="1674"/>
                <wp:lineTo x="1048" y="1674"/>
              </wp:wrapPolygon>
            </wp:wrapThrough>
            <wp:docPr id="7"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54"/>
                    <pic:cNvPicPr>
                      <a:picLocks noChangeAspect="1"/>
                    </pic:cNvPicPr>
                  </pic:nvPicPr>
                  <pic:blipFill>
                    <a:blip r:embed="rId4" cstate="print"/>
                    <a:stretch>
                      <a:fillRect/>
                    </a:stretch>
                  </pic:blipFill>
                  <pic:spPr>
                    <a:xfrm>
                      <a:off x="0" y="0"/>
                      <a:ext cx="1963420" cy="1474470"/>
                    </a:xfrm>
                    <a:prstGeom prst="rect">
                      <a:avLst/>
                    </a:prstGeom>
                    <a:noFill/>
                    <a:ln w="1">
                      <a:noFill/>
                    </a:ln>
                  </pic:spPr>
                </pic:pic>
              </a:graphicData>
            </a:graphic>
          </wp:anchor>
        </w:drawing>
      </w:r>
      <w:bookmarkEnd w:id="0"/>
      <w:r>
        <w:rPr>
          <w:rFonts w:hint="eastAsia"/>
        </w:rPr>
        <w:t>High quality, high reliability, and durability directional antenna for the product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B4"/>
    <w:rsid w:val="001107B8"/>
    <w:rsid w:val="00480656"/>
    <w:rsid w:val="00620CB4"/>
    <w:rsid w:val="662C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298</Characters>
  <Lines>2</Lines>
  <Paragraphs>1</Paragraphs>
  <TotalTime>0</TotalTime>
  <ScaleCrop>false</ScaleCrop>
  <LinksUpToDate>false</LinksUpToDate>
  <CharactersWithSpaces>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2024-07-31T01:42:00Z</dcterms:created>
  <dc:creator>Administrator</dc:creator>
  <cp:lastModifiedBy>海绵大星没考过二级</cp:lastModifiedBy>
  <dcterms:modified xsi:type="dcterms:W3CDTF">2025-02-10T02:06:40Z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eyJoZGlkIjoiOWUwMDFlZjAwZDJmYzMyOTJjYzY5YWY3ODkzOWY5OWEifQ==</vt:lpwstr>
  </property>
  <property fmtid="{D5CDD505-2E9C-101B-9397-08002B2CF9AE}" pid="3" name="KSOProductBuildVer">
    <vt:lpwstr>2052-12.1.0.19770</vt:lpwstr>
  </property>
  <property fmtid="{D5CDD505-2E9C-101B-9397-08002B2CF9AE}" pid="4" name="ICV">
    <vt:lpwstr>6EB1F7282E3340C1A1571E664FC06A34_13</vt:lpwstr>
  </property>
</Properties>
</file>